
<file path=[Content_Types].xml><?xml version="1.0" encoding="utf-8"?>
<Types xmlns="http://schemas.openxmlformats.org/package/2006/content-types">
  <Default Extension="jfif" ContentType="image/jpeg"/>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5A1EB0" w14:textId="77777777" w:rsidR="001339F6" w:rsidRDefault="001339F6" w:rsidP="001339F6"/>
    <w:p w14:paraId="33F98D8C" w14:textId="77777777" w:rsidR="00C773AC" w:rsidRDefault="00C773AC" w:rsidP="001339F6">
      <w:pPr>
        <w:pStyle w:val="NoSpacing"/>
        <w:jc w:val="center"/>
        <w:rPr>
          <w:b/>
          <w:bCs/>
          <w:sz w:val="44"/>
          <w:szCs w:val="44"/>
        </w:rPr>
      </w:pPr>
    </w:p>
    <w:p w14:paraId="7FEF6310" w14:textId="6915C6A9" w:rsidR="001339F6" w:rsidRPr="001339F6" w:rsidRDefault="001339F6" w:rsidP="001339F6">
      <w:pPr>
        <w:pStyle w:val="NoSpacing"/>
        <w:jc w:val="center"/>
        <w:rPr>
          <w:b/>
          <w:bCs/>
          <w:sz w:val="44"/>
          <w:szCs w:val="44"/>
        </w:rPr>
      </w:pPr>
      <w:r w:rsidRPr="001339F6">
        <w:rPr>
          <w:b/>
          <w:bCs/>
          <w:sz w:val="44"/>
          <w:szCs w:val="44"/>
        </w:rPr>
        <w:t>COLUMBUS SOCCER ORGANIZATION</w:t>
      </w:r>
      <w:r w:rsidR="00AE0719">
        <w:rPr>
          <w:b/>
          <w:bCs/>
          <w:sz w:val="44"/>
          <w:szCs w:val="44"/>
        </w:rPr>
        <w:t>/ALLEGRO</w:t>
      </w:r>
    </w:p>
    <w:p w14:paraId="601BD917" w14:textId="07F7A2C2" w:rsidR="001339F6" w:rsidRPr="001339F6" w:rsidRDefault="001339F6" w:rsidP="001339F6">
      <w:pPr>
        <w:pStyle w:val="NoSpacing"/>
        <w:jc w:val="center"/>
        <w:rPr>
          <w:b/>
          <w:bCs/>
          <w:sz w:val="44"/>
          <w:szCs w:val="44"/>
        </w:rPr>
      </w:pPr>
      <w:r w:rsidRPr="001339F6">
        <w:rPr>
          <w:b/>
          <w:bCs/>
          <w:sz w:val="44"/>
          <w:szCs w:val="44"/>
        </w:rPr>
        <w:t>PLAYER HEALTH &amp; WELLNESS INITIATIVE</w:t>
      </w:r>
    </w:p>
    <w:p w14:paraId="46EA31E1" w14:textId="77777777" w:rsidR="001339F6" w:rsidRDefault="001339F6" w:rsidP="001339F6"/>
    <w:p w14:paraId="32A16C10" w14:textId="77777777" w:rsidR="00C773AC" w:rsidRDefault="00C773AC" w:rsidP="001339F6"/>
    <w:p w14:paraId="08A6B9AC" w14:textId="77777777" w:rsidR="001339F6" w:rsidRDefault="001339F6" w:rsidP="001339F6"/>
    <w:p w14:paraId="17D736F2" w14:textId="7DD10792" w:rsidR="001339F6" w:rsidRDefault="001339F6" w:rsidP="001339F6">
      <w:pPr>
        <w:jc w:val="center"/>
      </w:pPr>
      <w:r>
        <w:rPr>
          <w:noProof/>
        </w:rPr>
        <w:drawing>
          <wp:inline distT="0" distB="0" distL="0" distR="0" wp14:anchorId="571C7681" wp14:editId="05A19B4E">
            <wp:extent cx="4143375" cy="4143375"/>
            <wp:effectExtent l="0" t="0" r="9525" b="9525"/>
            <wp:docPr id="1365194762" name="Picture 1" descr="A logo of a football te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5194762" name="Picture 1" descr="A logo of a football team&#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4143375" cy="4143375"/>
                    </a:xfrm>
                    <a:prstGeom prst="rect">
                      <a:avLst/>
                    </a:prstGeom>
                  </pic:spPr>
                </pic:pic>
              </a:graphicData>
            </a:graphic>
          </wp:inline>
        </w:drawing>
      </w:r>
    </w:p>
    <w:p w14:paraId="2704DC61" w14:textId="77777777" w:rsidR="001339F6" w:rsidRDefault="001339F6" w:rsidP="001339F6"/>
    <w:p w14:paraId="5F2E63C0" w14:textId="06D3DB2D" w:rsidR="001339F6" w:rsidRDefault="001339F6" w:rsidP="001339F6"/>
    <w:p w14:paraId="00C06094" w14:textId="77777777" w:rsidR="001339F6" w:rsidRDefault="001339F6" w:rsidP="001339F6"/>
    <w:p w14:paraId="621BD8CF" w14:textId="77777777" w:rsidR="001339F6" w:rsidRDefault="001339F6" w:rsidP="001339F6"/>
    <w:p w14:paraId="3B3EEE60" w14:textId="77777777" w:rsidR="001339F6" w:rsidRDefault="001339F6" w:rsidP="001339F6"/>
    <w:p w14:paraId="3BCCD3DF" w14:textId="77777777" w:rsidR="00C773AC" w:rsidRDefault="00C773AC" w:rsidP="001339F6"/>
    <w:p w14:paraId="5487B8EE" w14:textId="77777777" w:rsidR="007B7B7D" w:rsidRDefault="001339F6" w:rsidP="001339F6">
      <w:r w:rsidRPr="003F5608">
        <w:rPr>
          <w:b/>
          <w:bCs/>
          <w:u w:val="single"/>
        </w:rPr>
        <w:lastRenderedPageBreak/>
        <w:t>Rationale</w:t>
      </w:r>
      <w:r>
        <w:t>:</w:t>
      </w:r>
      <w:bookmarkStart w:id="0" w:name="_Hlk172189882"/>
      <w:r>
        <w:t xml:space="preserve"> </w:t>
      </w:r>
    </w:p>
    <w:p w14:paraId="0716CD82" w14:textId="16E0328F" w:rsidR="001339F6" w:rsidRDefault="001339F6" w:rsidP="007B7B7D">
      <w:r>
        <w:t>Both empirical and anecdotal evidence abounds regarding the importance of</w:t>
      </w:r>
      <w:r w:rsidR="007B7B7D">
        <w:t xml:space="preserve"> </w:t>
      </w:r>
      <w:r>
        <w:t>health and wellness in sport. For instance, see</w:t>
      </w:r>
      <w:r w:rsidR="007B7B7D">
        <w:t xml:space="preserve"> </w:t>
      </w:r>
      <w:r>
        <w:t>U.S. Department of Health and Human</w:t>
      </w:r>
      <w:r w:rsidR="00AE0719">
        <w:t xml:space="preserve"> </w:t>
      </w:r>
      <w:r>
        <w:t>Services</w:t>
      </w:r>
      <w:r w:rsidR="007B7B7D">
        <w:t xml:space="preserve"> research and reports</w:t>
      </w:r>
      <w:r>
        <w:t xml:space="preserve">. </w:t>
      </w:r>
      <w:r w:rsidR="007B7B7D">
        <w:t xml:space="preserve">We have witnessed a </w:t>
      </w:r>
      <w:r>
        <w:t xml:space="preserve">rush by </w:t>
      </w:r>
      <w:r w:rsidR="007B7B7D">
        <w:t xml:space="preserve">athletic organizations at the professional and </w:t>
      </w:r>
      <w:r w:rsidR="00AE0719">
        <w:t>collegiate</w:t>
      </w:r>
      <w:r w:rsidR="007B7B7D">
        <w:t xml:space="preserve"> level to embrace and enhance health and wellness (defined holistically) for players, coaches, and recruits. There is, however, no active model for a similar initiative in the youth sports and rec space. Currently CSO does not know of another organization in the state spearheading such an initiative. </w:t>
      </w:r>
    </w:p>
    <w:p w14:paraId="28AC788B" w14:textId="77777777" w:rsidR="007B7B7D" w:rsidRDefault="007B7B7D" w:rsidP="001339F6">
      <w:r>
        <w:t>However, it is indisputable</w:t>
      </w:r>
      <w:r w:rsidR="001339F6">
        <w:t xml:space="preserve"> </w:t>
      </w:r>
      <w:r>
        <w:t xml:space="preserve">that there are </w:t>
      </w:r>
      <w:r w:rsidR="001339F6">
        <w:t>underlying problems. Kids are</w:t>
      </w:r>
      <w:r>
        <w:t xml:space="preserve"> </w:t>
      </w:r>
      <w:r w:rsidR="001339F6">
        <w:t>“burned out” (Brenner &amp; Watson, 2024), athletes are “stressed out” (Wertheim, 2021),</w:t>
      </w:r>
      <w:r>
        <w:t xml:space="preserve"> </w:t>
      </w:r>
      <w:r w:rsidR="001339F6">
        <w:t>college athletes say that feel “overwhelmed” (Lindberg, 2021).</w:t>
      </w:r>
      <w:r>
        <w:t xml:space="preserve"> Sports related injuries for athletes 18 and under have jumped. Repetitive strain injuries have become almost common place. And many young participants leave sports never to return. This robs them of the positive experience and benefits of participation when young and often derail healthy levels of activity as adults. </w:t>
      </w:r>
    </w:p>
    <w:p w14:paraId="77FB7B40" w14:textId="58902CA6" w:rsidR="001339F6" w:rsidRDefault="001339F6" w:rsidP="001339F6">
      <w:r>
        <w:t xml:space="preserve"> In part, this seems</w:t>
      </w:r>
      <w:r w:rsidR="007B7B7D">
        <w:t xml:space="preserve"> </w:t>
      </w:r>
      <w:r>
        <w:t>entirely predictable. For instance, insofar as we live in a hyper-competitive sporting</w:t>
      </w:r>
      <w:r w:rsidR="007B7B7D">
        <w:t xml:space="preserve"> </w:t>
      </w:r>
      <w:r>
        <w:t>culture of “higher, faster, stronger</w:t>
      </w:r>
      <w:r w:rsidR="007B7B7D">
        <w:t>.” A</w:t>
      </w:r>
      <w:r>
        <w:t xml:space="preserve"> culture </w:t>
      </w:r>
      <w:r w:rsidR="00AE0719">
        <w:t>in which a medal won is often the only measure of</w:t>
      </w:r>
      <w:r w:rsidR="006B0FDD">
        <w:t xml:space="preserve"> </w:t>
      </w:r>
      <w:r>
        <w:t>“successful”</w:t>
      </w:r>
      <w:r w:rsidR="007B7B7D">
        <w:t xml:space="preserve">. There is </w:t>
      </w:r>
      <w:r>
        <w:t>a sport-media bubble which preaches “win or go home</w:t>
      </w:r>
      <w:r w:rsidR="007B7B7D">
        <w:t>.” I</w:t>
      </w:r>
      <w:r>
        <w:t>t</w:t>
      </w:r>
      <w:r w:rsidR="007B7B7D">
        <w:t xml:space="preserve"> not surprising </w:t>
      </w:r>
      <w:r>
        <w:t>that many athletes</w:t>
      </w:r>
      <w:r w:rsidR="007B7B7D">
        <w:t xml:space="preserve"> </w:t>
      </w:r>
      <w:r>
        <w:t>(both children and adults) will experience sport as one more form of work rather than</w:t>
      </w:r>
      <w:r w:rsidR="007B7B7D">
        <w:t xml:space="preserve"> </w:t>
      </w:r>
      <w:r>
        <w:t>as play. Worse yet, it would follow that physiological and psychological health will</w:t>
      </w:r>
      <w:r w:rsidR="007B7B7D">
        <w:t xml:space="preserve"> </w:t>
      </w:r>
      <w:r>
        <w:t>often be neglected or ignored in the pursuit of “more”, be it more victories, more</w:t>
      </w:r>
      <w:r w:rsidR="007B7B7D">
        <w:t xml:space="preserve"> </w:t>
      </w:r>
      <w:r>
        <w:t>achievements, more attention or more profit (Twietmeyer &amp; Johnson, 2022).</w:t>
      </w:r>
    </w:p>
    <w:bookmarkEnd w:id="0"/>
    <w:p w14:paraId="668424CA" w14:textId="77777777" w:rsidR="003F5608" w:rsidRDefault="003F5608" w:rsidP="001339F6"/>
    <w:p w14:paraId="4E30A116" w14:textId="4EA48ABA" w:rsidR="003F5608" w:rsidRDefault="003F5608" w:rsidP="007B7B7D">
      <w:pPr>
        <w:jc w:val="center"/>
      </w:pPr>
      <w:r>
        <w:rPr>
          <w:noProof/>
        </w:rPr>
        <w:drawing>
          <wp:inline distT="0" distB="0" distL="0" distR="0" wp14:anchorId="5F11434E" wp14:editId="6CA90FA4">
            <wp:extent cx="4905375" cy="3262195"/>
            <wp:effectExtent l="0" t="0" r="0" b="0"/>
            <wp:docPr id="115528377" name="Picture 3" descr="A group of football players on a fie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528377" name="Picture 3" descr="A group of football players on a field&#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4915723" cy="3269076"/>
                    </a:xfrm>
                    <a:prstGeom prst="rect">
                      <a:avLst/>
                    </a:prstGeom>
                  </pic:spPr>
                </pic:pic>
              </a:graphicData>
            </a:graphic>
          </wp:inline>
        </w:drawing>
      </w:r>
    </w:p>
    <w:p w14:paraId="3EB920E1" w14:textId="6B527618" w:rsidR="003F5608" w:rsidRDefault="003F5608" w:rsidP="001339F6"/>
    <w:p w14:paraId="55897413" w14:textId="77777777" w:rsidR="00AE0719" w:rsidRDefault="00AE0719" w:rsidP="001339F6"/>
    <w:p w14:paraId="05B44003" w14:textId="77777777" w:rsidR="001339F6" w:rsidRDefault="001339F6" w:rsidP="00AE0719">
      <w:r>
        <w:lastRenderedPageBreak/>
        <w:t>The CSO Health and Wellness Initiative intends to counteract these societal trends. Not</w:t>
      </w:r>
    </w:p>
    <w:p w14:paraId="6F086D02" w14:textId="77777777" w:rsidR="001339F6" w:rsidRDefault="001339F6" w:rsidP="00AE0719">
      <w:r>
        <w:t>because soccer is a trivial frivolity where winning and losing, effort and struggle, skill</w:t>
      </w:r>
    </w:p>
    <w:p w14:paraId="314ACF3A" w14:textId="6671B355" w:rsidR="001339F6" w:rsidRDefault="001339F6" w:rsidP="00AE0719">
      <w:r>
        <w:t>and achievement do not matter, but rather because our kids should be pursuing soccer</w:t>
      </w:r>
    </w:p>
    <w:p w14:paraId="1DFCB452" w14:textId="77777777" w:rsidR="001339F6" w:rsidRDefault="001339F6" w:rsidP="00AE0719">
      <w:r>
        <w:t>(</w:t>
      </w:r>
      <w:proofErr w:type="gramStart"/>
      <w:r>
        <w:t>and</w:t>
      </w:r>
      <w:proofErr w:type="gramEnd"/>
      <w:r>
        <w:t xml:space="preserve"> all the excellences it involves) out of a sense of love rather than a sense of</w:t>
      </w:r>
    </w:p>
    <w:p w14:paraId="029E75E0" w14:textId="77777777" w:rsidR="001339F6" w:rsidRDefault="001339F6" w:rsidP="00AE0719">
      <w:r>
        <w:t>obligation. True success (both on the field and off) means soccer is part of developing a</w:t>
      </w:r>
    </w:p>
    <w:p w14:paraId="141CBBD0" w14:textId="77777777" w:rsidR="001339F6" w:rsidRDefault="001339F6" w:rsidP="00AE0719">
      <w:r>
        <w:t>well-rounded person and winning is a part, but not the whole of success (Twietmeyer,</w:t>
      </w:r>
    </w:p>
    <w:p w14:paraId="2D5DDF33" w14:textId="77777777" w:rsidR="001339F6" w:rsidRDefault="001339F6" w:rsidP="00AE0719">
      <w:r>
        <w:t>2021). Therefore, our initiative aims to reemphasize the importance of physiological and</w:t>
      </w:r>
    </w:p>
    <w:p w14:paraId="054880B2" w14:textId="77777777" w:rsidR="001339F6" w:rsidRDefault="001339F6" w:rsidP="00AE0719">
      <w:r>
        <w:t>psychological health as integral, but oft-neglected aspects, of the overall well-being of</w:t>
      </w:r>
    </w:p>
    <w:p w14:paraId="4F8B90D8" w14:textId="5F2F376C" w:rsidR="003F5608" w:rsidRDefault="001339F6" w:rsidP="00AE0719">
      <w:r>
        <w:t>our players.</w:t>
      </w:r>
    </w:p>
    <w:p w14:paraId="681FD44B" w14:textId="77777777" w:rsidR="003F5608" w:rsidRDefault="003F5608" w:rsidP="001339F6"/>
    <w:p w14:paraId="5560B16F" w14:textId="58D661C0" w:rsidR="003F5608" w:rsidRDefault="003F5608" w:rsidP="003F5608">
      <w:pPr>
        <w:jc w:val="center"/>
      </w:pPr>
      <w:r>
        <w:rPr>
          <w:noProof/>
        </w:rPr>
        <w:drawing>
          <wp:inline distT="0" distB="0" distL="0" distR="0" wp14:anchorId="75D62BF1" wp14:editId="71242EB4">
            <wp:extent cx="3771900" cy="971550"/>
            <wp:effectExtent l="0" t="0" r="0" b="0"/>
            <wp:docPr id="1956758633" name="Picture 2"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6758633" name="Picture 2" descr="A blue and black logo&#10;&#10;Description automatically generated"/>
                    <pic:cNvPicPr/>
                  </pic:nvPicPr>
                  <pic:blipFill rotWithShape="1">
                    <a:blip r:embed="rId7">
                      <a:extLst>
                        <a:ext uri="{28A0092B-C50C-407E-A947-70E740481C1C}">
                          <a14:useLocalDpi xmlns:a14="http://schemas.microsoft.com/office/drawing/2010/main" val="0"/>
                        </a:ext>
                      </a:extLst>
                    </a:blip>
                    <a:srcRect t="29515" b="25552"/>
                    <a:stretch/>
                  </pic:blipFill>
                  <pic:spPr bwMode="auto">
                    <a:xfrm>
                      <a:off x="0" y="0"/>
                      <a:ext cx="3771900" cy="971550"/>
                    </a:xfrm>
                    <a:prstGeom prst="rect">
                      <a:avLst/>
                    </a:prstGeom>
                    <a:ln>
                      <a:noFill/>
                    </a:ln>
                    <a:extLst>
                      <a:ext uri="{53640926-AAD7-44D8-BBD7-CCE9431645EC}">
                        <a14:shadowObscured xmlns:a14="http://schemas.microsoft.com/office/drawing/2010/main"/>
                      </a:ext>
                    </a:extLst>
                  </pic:spPr>
                </pic:pic>
              </a:graphicData>
            </a:graphic>
          </wp:inline>
        </w:drawing>
      </w:r>
    </w:p>
    <w:p w14:paraId="7DECCCA9" w14:textId="77777777" w:rsidR="001339F6" w:rsidRDefault="001339F6" w:rsidP="001339F6">
      <w:r>
        <w:t>“Health and wellness” are central concerns for CSO. These twin concerns do not</w:t>
      </w:r>
    </w:p>
    <w:p w14:paraId="0074609E" w14:textId="77777777" w:rsidR="001339F6" w:rsidRDefault="001339F6" w:rsidP="001339F6">
      <w:r>
        <w:t>invalidate, nor do they denigrate, winning, skill or excellence. They simply place each in</w:t>
      </w:r>
    </w:p>
    <w:p w14:paraId="0BAB2C33" w14:textId="77777777" w:rsidR="001339F6" w:rsidRDefault="001339F6" w:rsidP="001339F6">
      <w:r>
        <w:t>their proper context. Soccer is the beautiful game. To play the beautiful game requires</w:t>
      </w:r>
    </w:p>
    <w:p w14:paraId="40CB46BE" w14:textId="77777777" w:rsidR="001339F6" w:rsidRDefault="001339F6" w:rsidP="001339F6">
      <w:r>
        <w:t>skill. To teach the beautiful game, requires a commitment to skill development</w:t>
      </w:r>
    </w:p>
    <w:p w14:paraId="5165BE6D" w14:textId="77777777" w:rsidR="001339F6" w:rsidRDefault="001339F6" w:rsidP="001339F6">
      <w:r>
        <w:t>(technical and tactical excellence). Yet, we also need a deliberate, consistent, and</w:t>
      </w:r>
    </w:p>
    <w:p w14:paraId="47474433" w14:textId="77777777" w:rsidR="001339F6" w:rsidRDefault="001339F6" w:rsidP="001339F6">
      <w:r>
        <w:t>systematic commitment to the health and well-being of every athlete in our care. Our</w:t>
      </w:r>
    </w:p>
    <w:p w14:paraId="141021E3" w14:textId="08D2265D" w:rsidR="001339F6" w:rsidRDefault="001339F6" w:rsidP="001339F6">
      <w:r>
        <w:t>“Health and Wellness Initiative” will make this a reality.</w:t>
      </w:r>
    </w:p>
    <w:p w14:paraId="550FF709" w14:textId="77777777" w:rsidR="00AE0719" w:rsidRDefault="00AE0719" w:rsidP="001339F6"/>
    <w:p w14:paraId="67520384" w14:textId="6084E75D" w:rsidR="003F5608" w:rsidRDefault="003F5608" w:rsidP="001339F6"/>
    <w:p w14:paraId="65ACC57B" w14:textId="3020F2B3" w:rsidR="00AE0719" w:rsidRDefault="00AE0719" w:rsidP="001339F6"/>
    <w:p w14:paraId="7B0B8FE5" w14:textId="77777777" w:rsidR="00AE0719" w:rsidRDefault="00AE0719" w:rsidP="001339F6"/>
    <w:p w14:paraId="3AA605F5" w14:textId="77777777" w:rsidR="003F5608" w:rsidRDefault="003F5608" w:rsidP="001339F6"/>
    <w:p w14:paraId="2E1869FB" w14:textId="77777777" w:rsidR="003F5608" w:rsidRDefault="003F5608" w:rsidP="001339F6"/>
    <w:p w14:paraId="0769079B" w14:textId="77777777" w:rsidR="003F5608" w:rsidRDefault="003F5608" w:rsidP="001339F6"/>
    <w:p w14:paraId="4DBDFFB8" w14:textId="4DCD03AC" w:rsidR="003F5608" w:rsidRDefault="003F5608" w:rsidP="003F5608">
      <w:r w:rsidRPr="003F5608">
        <w:rPr>
          <w:b/>
          <w:bCs/>
          <w:u w:val="single"/>
        </w:rPr>
        <w:lastRenderedPageBreak/>
        <w:t xml:space="preserve">Method: </w:t>
      </w:r>
      <w:r>
        <w:t>This health and wellness initiative will target the two main stakeholder groups who directly impact the health and well-being of young athletes. That is, coaches and parents.</w:t>
      </w:r>
    </w:p>
    <w:p w14:paraId="4B1201B0" w14:textId="55482682" w:rsidR="003F5608" w:rsidRDefault="003F5608" w:rsidP="003F5608">
      <w:r>
        <w:t>1. We will engage coaches to better train them to recognize, understand and navigate issues related to athlete health and wellness. This initiative will have a course-based structure using a Canvas hub (online course management software) to organize, present and disburse information. Face to face seminars and/or on-field coaching education sessions will be used when appropriate.</w:t>
      </w:r>
    </w:p>
    <w:p w14:paraId="0CD7943B" w14:textId="144B4528" w:rsidR="003F5608" w:rsidRDefault="003F5608" w:rsidP="003F5608">
      <w:r>
        <w:t>Topics will include:</w:t>
      </w:r>
    </w:p>
    <w:p w14:paraId="455E665D" w14:textId="77777777" w:rsidR="003F5608" w:rsidRDefault="003F5608" w:rsidP="003F5608">
      <w:proofErr w:type="spellStart"/>
      <w:r>
        <w:t>i</w:t>
      </w:r>
      <w:proofErr w:type="spellEnd"/>
      <w:r>
        <w:t>. CSO Policy review/policy justification.</w:t>
      </w:r>
    </w:p>
    <w:p w14:paraId="5189C9D6" w14:textId="77777777" w:rsidR="003F5608" w:rsidRDefault="003F5608" w:rsidP="003F5608">
      <w:r>
        <w:t>ii. What is age-appropriate training?</w:t>
      </w:r>
    </w:p>
    <w:p w14:paraId="2E10FE98" w14:textId="63434BDC" w:rsidR="003F5608" w:rsidRDefault="003F5608" w:rsidP="003F5608">
      <w:r>
        <w:t>iii. Speed and agility training.</w:t>
      </w:r>
    </w:p>
    <w:p w14:paraId="2803EC6E" w14:textId="735C86C0" w:rsidR="003F5608" w:rsidRDefault="003F5608" w:rsidP="00305052">
      <w:r>
        <w:t>iv. The importance of “free-play” (Aspen Institute, 2023).</w:t>
      </w:r>
    </w:p>
    <w:p w14:paraId="6FF542B6" w14:textId="77777777" w:rsidR="00305052" w:rsidRDefault="00305052" w:rsidP="003F5608"/>
    <w:p w14:paraId="02152ACF" w14:textId="77FAEA23" w:rsidR="00305052" w:rsidRDefault="00305052" w:rsidP="003F5608">
      <w:r>
        <w:t xml:space="preserve">2. </w:t>
      </w:r>
      <w:r w:rsidR="003F5608">
        <w:t xml:space="preserve"> Tryouts</w:t>
      </w:r>
      <w:r>
        <w:t xml:space="preserve"> &amp; Player Evaluation</w:t>
      </w:r>
    </w:p>
    <w:p w14:paraId="2A676782" w14:textId="7C6F8826" w:rsidR="00305052" w:rsidRDefault="003F5608" w:rsidP="003F5608">
      <w:r>
        <w:t xml:space="preserve"> </w:t>
      </w:r>
      <w:proofErr w:type="spellStart"/>
      <w:r w:rsidR="00305052">
        <w:t>i</w:t>
      </w:r>
      <w:proofErr w:type="spellEnd"/>
      <w:r w:rsidR="00305052" w:rsidRPr="00305052">
        <w:t>. What is age-appropriate evaluation?</w:t>
      </w:r>
    </w:p>
    <w:p w14:paraId="4D57D706" w14:textId="74B4C751" w:rsidR="00305052" w:rsidRDefault="00305052" w:rsidP="003F5608">
      <w:r>
        <w:t xml:space="preserve">ii. How do coaches and parents understand </w:t>
      </w:r>
      <w:r w:rsidRPr="00305052">
        <w:t>potential, differing development rate</w:t>
      </w:r>
      <w:r>
        <w:t xml:space="preserve">s, etc. </w:t>
      </w:r>
    </w:p>
    <w:p w14:paraId="3D93A7FF" w14:textId="77777777" w:rsidR="00305052" w:rsidRDefault="00305052" w:rsidP="003F5608"/>
    <w:p w14:paraId="2B43D1B5" w14:textId="37F41512" w:rsidR="00305052" w:rsidRDefault="00305052" w:rsidP="003F5608">
      <w:r>
        <w:t>3. Addressing Directly Player Health &amp; Wellness</w:t>
      </w:r>
    </w:p>
    <w:p w14:paraId="32F97DB2" w14:textId="565A08CD" w:rsidR="003F5608" w:rsidRDefault="00305052" w:rsidP="003F5608">
      <w:proofErr w:type="spellStart"/>
      <w:r>
        <w:t>i</w:t>
      </w:r>
      <w:proofErr w:type="spellEnd"/>
      <w:r>
        <w:t xml:space="preserve">. </w:t>
      </w:r>
      <w:r w:rsidR="003F5608">
        <w:t>Rest and recovery, and down time.</w:t>
      </w:r>
    </w:p>
    <w:p w14:paraId="2857E53D" w14:textId="0B67025E" w:rsidR="003F5608" w:rsidRDefault="00305052" w:rsidP="003F5608">
      <w:r>
        <w:t xml:space="preserve">ii. </w:t>
      </w:r>
      <w:r w:rsidR="003F5608">
        <w:t xml:space="preserve"> Avoiding burnout.</w:t>
      </w:r>
    </w:p>
    <w:p w14:paraId="7E456CE3" w14:textId="199034C2" w:rsidR="00305052" w:rsidRDefault="00305052" w:rsidP="003F5608">
      <w:r>
        <w:t xml:space="preserve">iii. </w:t>
      </w:r>
      <w:r w:rsidR="003F5608">
        <w:t>Injury prevention</w:t>
      </w:r>
      <w:r>
        <w:t>. Re</w:t>
      </w:r>
      <w:r w:rsidRPr="00305052">
        <w:t>cent research related to knee-injury prevention</w:t>
      </w:r>
    </w:p>
    <w:p w14:paraId="4F022B41" w14:textId="772D87FB" w:rsidR="003F5608" w:rsidRDefault="00305052" w:rsidP="003F5608">
      <w:r>
        <w:t>iv. Role of w</w:t>
      </w:r>
      <w:r w:rsidR="003F5608">
        <w:t>armups</w:t>
      </w:r>
      <w:r>
        <w:t xml:space="preserve"> &amp; cool down</w:t>
      </w:r>
    </w:p>
    <w:p w14:paraId="61AA864C" w14:textId="4C44C454" w:rsidR="00305052" w:rsidRDefault="003F5608" w:rsidP="00305052">
      <w:r>
        <w:t>v. Weather emergencies (heat, lightning, etc.)</w:t>
      </w:r>
    </w:p>
    <w:p w14:paraId="31C1A3F9" w14:textId="762F7FB6" w:rsidR="00305052" w:rsidRDefault="00305052" w:rsidP="00305052">
      <w:r>
        <w:t>vi. Nutrition and Hydration.</w:t>
      </w:r>
    </w:p>
    <w:p w14:paraId="1397A8D2" w14:textId="77777777" w:rsidR="00305052" w:rsidRDefault="00305052" w:rsidP="003F5608"/>
    <w:p w14:paraId="3DD193B2" w14:textId="77777777" w:rsidR="00E90F92" w:rsidRDefault="00305052" w:rsidP="00E90F92">
      <w:pPr>
        <w:jc w:val="center"/>
      </w:pPr>
      <w:r>
        <w:rPr>
          <w:noProof/>
        </w:rPr>
        <w:drawing>
          <wp:inline distT="0" distB="0" distL="0" distR="0" wp14:anchorId="43E7C435" wp14:editId="26A60AA9">
            <wp:extent cx="3614231" cy="1724025"/>
            <wp:effectExtent l="0" t="0" r="5715" b="0"/>
            <wp:docPr id="98407377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32221" cy="1732607"/>
                    </a:xfrm>
                    <a:prstGeom prst="rect">
                      <a:avLst/>
                    </a:prstGeom>
                    <a:noFill/>
                  </pic:spPr>
                </pic:pic>
              </a:graphicData>
            </a:graphic>
          </wp:inline>
        </w:drawing>
      </w:r>
    </w:p>
    <w:p w14:paraId="0D9E8FD3" w14:textId="7D1BED6A" w:rsidR="003F5608" w:rsidRPr="00E90F92" w:rsidRDefault="003F5608" w:rsidP="00E90F92">
      <w:pPr>
        <w:rPr>
          <w:b/>
          <w:bCs/>
          <w:u w:val="single"/>
        </w:rPr>
      </w:pPr>
      <w:r w:rsidRPr="00E90F92">
        <w:rPr>
          <w:b/>
          <w:bCs/>
          <w:u w:val="single"/>
        </w:rPr>
        <w:lastRenderedPageBreak/>
        <w:t xml:space="preserve">Mental </w:t>
      </w:r>
      <w:r w:rsidR="00E90F92" w:rsidRPr="00E90F92">
        <w:rPr>
          <w:b/>
          <w:bCs/>
          <w:u w:val="single"/>
        </w:rPr>
        <w:t>H</w:t>
      </w:r>
      <w:r w:rsidRPr="00E90F92">
        <w:rPr>
          <w:b/>
          <w:bCs/>
          <w:u w:val="single"/>
        </w:rPr>
        <w:t>ealth</w:t>
      </w:r>
      <w:r w:rsidR="00E90F92" w:rsidRPr="00E90F92">
        <w:rPr>
          <w:b/>
          <w:bCs/>
          <w:u w:val="single"/>
        </w:rPr>
        <w:t xml:space="preserve"> &amp; Wellness</w:t>
      </w:r>
    </w:p>
    <w:p w14:paraId="19D70BB6" w14:textId="686D9165" w:rsidR="00E90F92" w:rsidRDefault="00E90F92" w:rsidP="00E90F92">
      <w:r>
        <w:t>Topics will include:</w:t>
      </w:r>
    </w:p>
    <w:p w14:paraId="1BF4B3BA" w14:textId="33AF6898" w:rsidR="00305052" w:rsidRDefault="00E90F92" w:rsidP="00E90F92">
      <w:proofErr w:type="spellStart"/>
      <w:r>
        <w:t>i</w:t>
      </w:r>
      <w:proofErr w:type="spellEnd"/>
      <w:r>
        <w:t xml:space="preserve">. </w:t>
      </w:r>
      <w:r w:rsidR="00305052" w:rsidRPr="00305052">
        <w:t>What counts as success?</w:t>
      </w:r>
    </w:p>
    <w:p w14:paraId="7F775F85" w14:textId="7F98937F" w:rsidR="003F5608" w:rsidRDefault="00E90F92" w:rsidP="00E90F92">
      <w:r>
        <w:t xml:space="preserve">ii. </w:t>
      </w:r>
      <w:r w:rsidR="003F5608">
        <w:t>Confidence? Over-confidence? Learning to deal with success</w:t>
      </w:r>
      <w:r>
        <w:t xml:space="preserve"> </w:t>
      </w:r>
      <w:r w:rsidR="003F5608">
        <w:t>and failure</w:t>
      </w:r>
      <w:r>
        <w:t>. I</w:t>
      </w:r>
      <w:r w:rsidR="003F5608">
        <w:t>ntrinsic and extrinsic goods, etc.</w:t>
      </w:r>
    </w:p>
    <w:p w14:paraId="219871F8" w14:textId="1F002C76" w:rsidR="003F5608" w:rsidRDefault="00E90F92" w:rsidP="00E90F92">
      <w:r>
        <w:t>iii</w:t>
      </w:r>
      <w:r w:rsidR="003F5608">
        <w:t xml:space="preserve">. </w:t>
      </w:r>
      <w:r>
        <w:t>Team building</w:t>
      </w:r>
      <w:r w:rsidR="003F5608">
        <w:t xml:space="preserve"> and conflict resolution.</w:t>
      </w:r>
    </w:p>
    <w:p w14:paraId="70590C49" w14:textId="33039503" w:rsidR="003F5608" w:rsidRDefault="00E90F92" w:rsidP="00E90F92">
      <w:r>
        <w:t>iv</w:t>
      </w:r>
      <w:r w:rsidR="003F5608">
        <w:t>. Interacting with/communicating with parents.</w:t>
      </w:r>
    </w:p>
    <w:p w14:paraId="6315589E" w14:textId="77777777" w:rsidR="00E90F92" w:rsidRDefault="00E90F92" w:rsidP="00E90F92"/>
    <w:p w14:paraId="1AA04781" w14:textId="33729CA0" w:rsidR="00E90F92" w:rsidRPr="00E90F92" w:rsidRDefault="00E90F92" w:rsidP="00E90F92">
      <w:pPr>
        <w:rPr>
          <w:b/>
          <w:bCs/>
          <w:u w:val="single"/>
        </w:rPr>
      </w:pPr>
      <w:r w:rsidRPr="00E90F92">
        <w:rPr>
          <w:b/>
          <w:bCs/>
          <w:u w:val="single"/>
        </w:rPr>
        <w:t>Role of Parents and Supporters</w:t>
      </w:r>
    </w:p>
    <w:p w14:paraId="79A6DBB2" w14:textId="46642738" w:rsidR="003F5608" w:rsidRDefault="00E90F92" w:rsidP="00E90F92">
      <w:r>
        <w:t>We will engage parents and supporters as well. This will be done via direct outreach (both face to face and digital), as well as vicariously through coaches, team managers and CSO staff.</w:t>
      </w:r>
    </w:p>
    <w:p w14:paraId="114721F2" w14:textId="43DF01F1" w:rsidR="003F5608" w:rsidRDefault="003F5608" w:rsidP="003F5608">
      <w:r>
        <w:t>Topics will include:</w:t>
      </w:r>
    </w:p>
    <w:p w14:paraId="70EDF224" w14:textId="77777777" w:rsidR="003F5608" w:rsidRDefault="003F5608" w:rsidP="003F5608">
      <w:proofErr w:type="spellStart"/>
      <w:r>
        <w:t>i</w:t>
      </w:r>
      <w:proofErr w:type="spellEnd"/>
      <w:r>
        <w:t>. Understanding the game better.</w:t>
      </w:r>
    </w:p>
    <w:p w14:paraId="736F35E0" w14:textId="77777777" w:rsidR="003F5608" w:rsidRDefault="003F5608" w:rsidP="003F5608">
      <w:r>
        <w:t>ii. Sideline behavior.</w:t>
      </w:r>
    </w:p>
    <w:p w14:paraId="0C72DAAC" w14:textId="77777777" w:rsidR="003F5608" w:rsidRDefault="003F5608" w:rsidP="003F5608">
      <w:r>
        <w:t>iii. Coach interactions.</w:t>
      </w:r>
    </w:p>
    <w:p w14:paraId="2D3BBB8C" w14:textId="77777777" w:rsidR="003F5608" w:rsidRDefault="003F5608" w:rsidP="003F5608">
      <w:r>
        <w:t>iv. Rest and recovery, and down time.</w:t>
      </w:r>
    </w:p>
    <w:p w14:paraId="6796B323" w14:textId="77777777" w:rsidR="003F5608" w:rsidRDefault="003F5608" w:rsidP="003F5608">
      <w:r>
        <w:t>v. Weather emergencies (heat, lightning, etc.)</w:t>
      </w:r>
    </w:p>
    <w:p w14:paraId="1B633848" w14:textId="77777777" w:rsidR="003F5608" w:rsidRDefault="003F5608" w:rsidP="003F5608">
      <w:r>
        <w:t>vi. Nutrition and Hydration.</w:t>
      </w:r>
    </w:p>
    <w:p w14:paraId="4872F194" w14:textId="77777777" w:rsidR="003F5608" w:rsidRDefault="003F5608" w:rsidP="003F5608">
      <w:r>
        <w:t>vii. What counts as success?</w:t>
      </w:r>
    </w:p>
    <w:p w14:paraId="7CAAA948" w14:textId="77777777" w:rsidR="003F5608" w:rsidRDefault="003F5608" w:rsidP="003F5608">
      <w:r>
        <w:t>viii. Understanding recruiting, college soccer, etc.</w:t>
      </w:r>
    </w:p>
    <w:p w14:paraId="6C647D82" w14:textId="77777777" w:rsidR="00E90F92" w:rsidRDefault="00E90F92" w:rsidP="003F5608"/>
    <w:p w14:paraId="53C31F82" w14:textId="77777777" w:rsidR="00E90F92" w:rsidRDefault="00E90F92" w:rsidP="003F5608"/>
    <w:p w14:paraId="346042E9" w14:textId="46A6C11A" w:rsidR="00E90F92" w:rsidRDefault="00E90F92" w:rsidP="00E90F92">
      <w:pPr>
        <w:jc w:val="center"/>
      </w:pPr>
      <w:r>
        <w:rPr>
          <w:noProof/>
        </w:rPr>
        <w:drawing>
          <wp:inline distT="0" distB="0" distL="0" distR="0" wp14:anchorId="064ADB64" wp14:editId="227EFA04">
            <wp:extent cx="3214688" cy="2143125"/>
            <wp:effectExtent l="0" t="0" r="5080" b="0"/>
            <wp:docPr id="57797000" name="Picture 6" descr="A person and a child holding a football ba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797000" name="Picture 6" descr="A person and a child holding a football ball&#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3217389" cy="2144926"/>
                    </a:xfrm>
                    <a:prstGeom prst="rect">
                      <a:avLst/>
                    </a:prstGeom>
                  </pic:spPr>
                </pic:pic>
              </a:graphicData>
            </a:graphic>
          </wp:inline>
        </w:drawing>
      </w:r>
    </w:p>
    <w:p w14:paraId="7FF3B752" w14:textId="55293381" w:rsidR="00E90F92" w:rsidRPr="00E90F92" w:rsidRDefault="00E90F92" w:rsidP="003F5608">
      <w:pPr>
        <w:rPr>
          <w:b/>
          <w:bCs/>
          <w:u w:val="single"/>
        </w:rPr>
      </w:pPr>
      <w:r w:rsidRPr="00E90F92">
        <w:rPr>
          <w:b/>
          <w:bCs/>
          <w:u w:val="single"/>
        </w:rPr>
        <w:lastRenderedPageBreak/>
        <w:t>Public Engagement—Health &amp; Wellness Experts Series (TED for H &amp; W)</w:t>
      </w:r>
    </w:p>
    <w:p w14:paraId="20832379" w14:textId="6BC6BE10" w:rsidR="00E90F92" w:rsidRDefault="00E90F92" w:rsidP="003F5608">
      <w:r>
        <w:t xml:space="preserve">CSO &amp; </w:t>
      </w:r>
      <w:r w:rsidR="006B0FDD">
        <w:t>Allegro</w:t>
      </w:r>
      <w:r>
        <w:t xml:space="preserve"> will present two high profile public events each year. These will target other individuals in the athletic, sports, leisure, health, and fitness spaces—coaches, administrators, physicians, gym owners, players, supporters, students a</w:t>
      </w:r>
      <w:r w:rsidR="007B7B7D">
        <w:t>t</w:t>
      </w:r>
      <w:r>
        <w:t xml:space="preserve"> area universities, etc. </w:t>
      </w:r>
    </w:p>
    <w:p w14:paraId="047855EE" w14:textId="77777777" w:rsidR="00E90F92" w:rsidRDefault="00E90F92" w:rsidP="003F5608"/>
    <w:p w14:paraId="7FB3595C" w14:textId="1F108FFE" w:rsidR="00E90F92" w:rsidRDefault="00E90F92" w:rsidP="00E90F92">
      <w:pPr>
        <w:jc w:val="center"/>
      </w:pPr>
      <w:r>
        <w:rPr>
          <w:noProof/>
        </w:rPr>
        <w:drawing>
          <wp:inline distT="0" distB="0" distL="0" distR="0" wp14:anchorId="5970D7DE" wp14:editId="67F9A979">
            <wp:extent cx="4514850" cy="3009900"/>
            <wp:effectExtent l="0" t="0" r="0" b="0"/>
            <wp:docPr id="2064085839" name="Picture 7" descr="A large room with tables and chai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4085839" name="Picture 7" descr="A large room with tables and chairs&#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4514850" cy="3009900"/>
                    </a:xfrm>
                    <a:prstGeom prst="rect">
                      <a:avLst/>
                    </a:prstGeom>
                  </pic:spPr>
                </pic:pic>
              </a:graphicData>
            </a:graphic>
          </wp:inline>
        </w:drawing>
      </w:r>
    </w:p>
    <w:p w14:paraId="6DA9D069" w14:textId="3FD3D7D2" w:rsidR="00E90F92" w:rsidRDefault="00E90F92" w:rsidP="00E90F92">
      <w:r>
        <w:t xml:space="preserve">This element of the initiative will expand its impact and help transform the conversation in the community about sports, fitness, and health &amp; wellness. It will fit nicely into other programs that are beginning to evolve the perception of </w:t>
      </w:r>
      <w:r w:rsidR="00C773AC">
        <w:t>our</w:t>
      </w:r>
      <w:r>
        <w:t xml:space="preserve"> community</w:t>
      </w:r>
      <w:r w:rsidR="00C773AC">
        <w:t xml:space="preserve">. It will </w:t>
      </w:r>
      <w:r w:rsidR="007B7B7D">
        <w:t>be an</w:t>
      </w:r>
      <w:r w:rsidR="00C773AC">
        <w:t xml:space="preserve"> important part of enhancing the quality of life in our area and the impact of sports, athletics, and leisure fitness activities. </w:t>
      </w:r>
    </w:p>
    <w:p w14:paraId="72FECD95" w14:textId="77777777" w:rsidR="00C773AC" w:rsidRDefault="00C773AC" w:rsidP="003F5608"/>
    <w:p w14:paraId="0E64D7ED" w14:textId="030552AC" w:rsidR="00C773AC" w:rsidRDefault="00C773AC" w:rsidP="00C773AC">
      <w:pPr>
        <w:jc w:val="center"/>
      </w:pPr>
      <w:r>
        <w:rPr>
          <w:noProof/>
        </w:rPr>
        <w:drawing>
          <wp:inline distT="0" distB="0" distL="0" distR="0" wp14:anchorId="7E413233" wp14:editId="727964AB">
            <wp:extent cx="3876675" cy="2649061"/>
            <wp:effectExtent l="0" t="0" r="0" b="0"/>
            <wp:docPr id="1488301300" name="Picture 8" descr="A group of people raising their hands in a classroo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8301300" name="Picture 8" descr="A group of people raising their hands in a classroom&#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3889023" cy="2657499"/>
                    </a:xfrm>
                    <a:prstGeom prst="rect">
                      <a:avLst/>
                    </a:prstGeom>
                  </pic:spPr>
                </pic:pic>
              </a:graphicData>
            </a:graphic>
          </wp:inline>
        </w:drawing>
      </w:r>
    </w:p>
    <w:p w14:paraId="4B06969A" w14:textId="4F80ABD9" w:rsidR="00C773AC" w:rsidRDefault="00C773AC" w:rsidP="00C773AC">
      <w:pPr>
        <w:jc w:val="center"/>
      </w:pPr>
      <w:r>
        <w:rPr>
          <w:noProof/>
        </w:rPr>
        <w:lastRenderedPageBreak/>
        <w:drawing>
          <wp:inline distT="0" distB="0" distL="0" distR="0" wp14:anchorId="164D81F2" wp14:editId="002590A7">
            <wp:extent cx="2543175" cy="1133475"/>
            <wp:effectExtent l="0" t="0" r="9525" b="9525"/>
            <wp:docPr id="1148631642" name="Picture 9" descr="A logo for a family clin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8631642" name="Picture 9" descr="A logo for a family clinic&#10;&#10;Description automatically generated"/>
                    <pic:cNvPicPr/>
                  </pic:nvPicPr>
                  <pic:blipFill rotWithShape="1">
                    <a:blip r:embed="rId12">
                      <a:extLst>
                        <a:ext uri="{28A0092B-C50C-407E-A947-70E740481C1C}">
                          <a14:useLocalDpi xmlns:a14="http://schemas.microsoft.com/office/drawing/2010/main" val="0"/>
                        </a:ext>
                      </a:extLst>
                    </a:blip>
                    <a:srcRect t="26592" b="28839"/>
                    <a:stretch/>
                  </pic:blipFill>
                  <pic:spPr bwMode="auto">
                    <a:xfrm>
                      <a:off x="0" y="0"/>
                      <a:ext cx="2543175" cy="1133475"/>
                    </a:xfrm>
                    <a:prstGeom prst="rect">
                      <a:avLst/>
                    </a:prstGeom>
                    <a:ln>
                      <a:noFill/>
                    </a:ln>
                    <a:extLst>
                      <a:ext uri="{53640926-AAD7-44D8-BBD7-CCE9431645EC}">
                        <a14:shadowObscured xmlns:a14="http://schemas.microsoft.com/office/drawing/2010/main"/>
                      </a:ext>
                    </a:extLst>
                  </pic:spPr>
                </pic:pic>
              </a:graphicData>
            </a:graphic>
          </wp:inline>
        </w:drawing>
      </w:r>
    </w:p>
    <w:p w14:paraId="7C8361DA" w14:textId="77777777" w:rsidR="00C773AC" w:rsidRPr="00C773AC" w:rsidRDefault="00C773AC" w:rsidP="003F5608">
      <w:pPr>
        <w:rPr>
          <w:sz w:val="48"/>
          <w:szCs w:val="48"/>
        </w:rPr>
      </w:pPr>
    </w:p>
    <w:p w14:paraId="5FF0E438" w14:textId="01DFB6CC" w:rsidR="00C773AC" w:rsidRPr="00C773AC" w:rsidRDefault="00C773AC" w:rsidP="00C773AC">
      <w:pPr>
        <w:jc w:val="center"/>
        <w:rPr>
          <w:sz w:val="48"/>
          <w:szCs w:val="48"/>
        </w:rPr>
      </w:pPr>
      <w:r w:rsidRPr="00C773AC">
        <w:rPr>
          <w:sz w:val="48"/>
          <w:szCs w:val="48"/>
        </w:rPr>
        <w:t>THE ALLEGRO/CSO PLAYER HEATLH &amp; WELLNESS INITIATIVE</w:t>
      </w:r>
    </w:p>
    <w:p w14:paraId="30091AB7" w14:textId="77777777" w:rsidR="00C773AC" w:rsidRDefault="00C773AC" w:rsidP="00C773AC"/>
    <w:p w14:paraId="43DB687C" w14:textId="7B287210" w:rsidR="00C773AC" w:rsidRDefault="00C773AC" w:rsidP="00C773AC">
      <w:pPr>
        <w:jc w:val="center"/>
      </w:pPr>
      <w:r>
        <w:rPr>
          <w:noProof/>
        </w:rPr>
        <w:drawing>
          <wp:inline distT="0" distB="0" distL="0" distR="0" wp14:anchorId="59ACDA5B" wp14:editId="645D245E">
            <wp:extent cx="3981450" cy="2162175"/>
            <wp:effectExtent l="0" t="0" r="0" b="9525"/>
            <wp:docPr id="44864928" name="Picture 10" descr="A building with columns and a parking l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864928" name="Picture 10" descr="A building with columns and a parking lot&#10;&#10;Description automatically generated"/>
                    <pic:cNvPicPr/>
                  </pic:nvPicPr>
                  <pic:blipFill rotWithShape="1">
                    <a:blip r:embed="rId13">
                      <a:extLst>
                        <a:ext uri="{28A0092B-C50C-407E-A947-70E740481C1C}">
                          <a14:useLocalDpi xmlns:a14="http://schemas.microsoft.com/office/drawing/2010/main" val="0"/>
                        </a:ext>
                      </a:extLst>
                    </a:blip>
                    <a:srcRect b="18638"/>
                    <a:stretch/>
                  </pic:blipFill>
                  <pic:spPr bwMode="auto">
                    <a:xfrm>
                      <a:off x="0" y="0"/>
                      <a:ext cx="3981450" cy="2162175"/>
                    </a:xfrm>
                    <a:prstGeom prst="rect">
                      <a:avLst/>
                    </a:prstGeom>
                    <a:ln>
                      <a:noFill/>
                    </a:ln>
                    <a:extLst>
                      <a:ext uri="{53640926-AAD7-44D8-BBD7-CCE9431645EC}">
                        <a14:shadowObscured xmlns:a14="http://schemas.microsoft.com/office/drawing/2010/main"/>
                      </a:ext>
                    </a:extLst>
                  </pic:spPr>
                </pic:pic>
              </a:graphicData>
            </a:graphic>
          </wp:inline>
        </w:drawing>
      </w:r>
    </w:p>
    <w:p w14:paraId="5FB1C9E8" w14:textId="77777777" w:rsidR="00C773AC" w:rsidRDefault="00C773AC" w:rsidP="00C773AC">
      <w:pPr>
        <w:jc w:val="center"/>
      </w:pPr>
    </w:p>
    <w:p w14:paraId="661F5113" w14:textId="0A83A9D1" w:rsidR="00C773AC" w:rsidRPr="00C773AC" w:rsidRDefault="00C773AC" w:rsidP="00C773AC">
      <w:pPr>
        <w:jc w:val="center"/>
        <w:rPr>
          <w:sz w:val="52"/>
          <w:szCs w:val="52"/>
        </w:rPr>
      </w:pPr>
      <w:r w:rsidRPr="00C773AC">
        <w:rPr>
          <w:sz w:val="52"/>
          <w:szCs w:val="52"/>
        </w:rPr>
        <w:t>THE ALLEGRO HEALTH &amp; WELLNESS EXPERTS SERIES</w:t>
      </w:r>
    </w:p>
    <w:p w14:paraId="40B88410" w14:textId="77777777" w:rsidR="00E90F92" w:rsidRDefault="00E90F92" w:rsidP="003F5608"/>
    <w:p w14:paraId="6ADB8AC1" w14:textId="77777777" w:rsidR="00C773AC" w:rsidRDefault="00C773AC" w:rsidP="003F5608"/>
    <w:p w14:paraId="2249DA6F" w14:textId="77777777" w:rsidR="00C773AC" w:rsidRDefault="00C773AC" w:rsidP="003F5608"/>
    <w:p w14:paraId="6C3C3D25" w14:textId="77777777" w:rsidR="00C773AC" w:rsidRDefault="00C773AC" w:rsidP="003F5608"/>
    <w:p w14:paraId="25D3B28E" w14:textId="77777777" w:rsidR="00C773AC" w:rsidRDefault="00C773AC" w:rsidP="003F5608"/>
    <w:p w14:paraId="28746542" w14:textId="77777777" w:rsidR="00C773AC" w:rsidRDefault="00C773AC" w:rsidP="003F5608"/>
    <w:p w14:paraId="5C2F7F1A" w14:textId="7D19A6EE" w:rsidR="00C773AC" w:rsidRDefault="00AE0719" w:rsidP="003F5608">
      <w:r>
        <w:lastRenderedPageBreak/>
        <w:t xml:space="preserve">This series of speakers will provide impactful and groundbreaking presentations on health and wellness that will translate into a community dialogue. We intend for the series to become a destination series that will bring together coaches, families, athletes, administrators and more to discuss, learn, and develop professionally and personally. </w:t>
      </w:r>
    </w:p>
    <w:p w14:paraId="2063D2E2" w14:textId="69A83AEF" w:rsidR="00C773AC" w:rsidRDefault="00C773AC" w:rsidP="00C773AC">
      <w:pPr>
        <w:jc w:val="center"/>
      </w:pPr>
      <w:r>
        <w:rPr>
          <w:noProof/>
        </w:rPr>
        <w:drawing>
          <wp:inline distT="0" distB="0" distL="0" distR="0" wp14:anchorId="75E9D4DD" wp14:editId="3BE8E51C">
            <wp:extent cx="5943600" cy="3110230"/>
            <wp:effectExtent l="0" t="0" r="0" b="0"/>
            <wp:docPr id="1358442841" name="Picture 11" descr="A group of people stretching on gra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8442841" name="Picture 11" descr="A group of people stretching on grass&#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943600" cy="3110230"/>
                    </a:xfrm>
                    <a:prstGeom prst="rect">
                      <a:avLst/>
                    </a:prstGeom>
                  </pic:spPr>
                </pic:pic>
              </a:graphicData>
            </a:graphic>
          </wp:inline>
        </w:drawing>
      </w:r>
    </w:p>
    <w:p w14:paraId="34733DA0" w14:textId="77777777" w:rsidR="00C773AC" w:rsidRDefault="00C773AC" w:rsidP="003F5608"/>
    <w:p w14:paraId="348ADFDA" w14:textId="77777777" w:rsidR="00C773AC" w:rsidRDefault="00C773AC" w:rsidP="003F5608"/>
    <w:p w14:paraId="7BAB2E0B" w14:textId="77777777" w:rsidR="007B7B7D" w:rsidRDefault="007B7B7D" w:rsidP="003F5608"/>
    <w:p w14:paraId="19D5DEDC" w14:textId="3D0B7598" w:rsidR="003F5608" w:rsidRPr="00C773AC" w:rsidRDefault="003F5608" w:rsidP="003F5608">
      <w:pPr>
        <w:rPr>
          <w:b/>
          <w:bCs/>
          <w:u w:val="single"/>
        </w:rPr>
      </w:pPr>
      <w:r w:rsidRPr="00C773AC">
        <w:rPr>
          <w:b/>
          <w:bCs/>
          <w:u w:val="single"/>
        </w:rPr>
        <w:t>Bibliography</w:t>
      </w:r>
    </w:p>
    <w:p w14:paraId="3CD35332" w14:textId="77777777" w:rsidR="003F5608" w:rsidRDefault="003F5608" w:rsidP="003F5608">
      <w:r>
        <w:t>Aspen Institute. (2023). State of play 2023: Participation trends. Retrieved from</w:t>
      </w:r>
    </w:p>
    <w:p w14:paraId="122B84A0" w14:textId="77777777" w:rsidR="003F5608" w:rsidRDefault="003F5608" w:rsidP="003F5608">
      <w:r>
        <w:t>projectplay.org: https://projectplay.org/state-of-play-2023/participation</w:t>
      </w:r>
    </w:p>
    <w:p w14:paraId="2A8BB156" w14:textId="77777777" w:rsidR="003F5608" w:rsidRDefault="003F5608" w:rsidP="003F5608">
      <w:r>
        <w:t>Bachman, R. (2023, July 7). ACL injuries cast a shadow over the Women’s World Cup—and</w:t>
      </w:r>
    </w:p>
    <w:p w14:paraId="4C1F0775" w14:textId="77777777" w:rsidR="003F5608" w:rsidRDefault="003F5608" w:rsidP="003F5608">
      <w:proofErr w:type="gramStart"/>
      <w:r>
        <w:t>girls</w:t>
      </w:r>
      <w:proofErr w:type="gramEnd"/>
      <w:r>
        <w:t xml:space="preserve"> soccer. Retrieved from wsj.com: https://www.wsj.com/sports/soccer/acl-</w:t>
      </w:r>
    </w:p>
    <w:p w14:paraId="5D6DFDD3" w14:textId="77777777" w:rsidR="003F5608" w:rsidRDefault="003F5608" w:rsidP="003F5608">
      <w:r>
        <w:t>injuries-womens-world-cup-3d1873c0</w:t>
      </w:r>
    </w:p>
    <w:p w14:paraId="5FAF7E30" w14:textId="77777777" w:rsidR="003F5608" w:rsidRDefault="003F5608" w:rsidP="003F5608">
      <w:r>
        <w:t>Brenner, J. S., &amp; Watson, A. (2024). Overuse injuries, overtraining, and burnout in</w:t>
      </w:r>
    </w:p>
    <w:p w14:paraId="6A88DEE9" w14:textId="77777777" w:rsidR="003F5608" w:rsidRDefault="003F5608" w:rsidP="003F5608">
      <w:r>
        <w:t>young athletes. Pediatrics, 153(2), e2023065129.</w:t>
      </w:r>
    </w:p>
    <w:p w14:paraId="1FDC8AEE" w14:textId="77777777" w:rsidR="003F5608" w:rsidRDefault="003F5608" w:rsidP="003F5608">
      <w:r>
        <w:t>Farrey, T. (2008). Game on: How the pressure to win at all costs endangers youth sports, and</w:t>
      </w:r>
    </w:p>
    <w:p w14:paraId="6ACA90B8" w14:textId="77777777" w:rsidR="003F5608" w:rsidRDefault="003F5608" w:rsidP="003F5608">
      <w:r>
        <w:t>what parents can do about it. New York, NY: ESPN Books.</w:t>
      </w:r>
    </w:p>
    <w:p w14:paraId="781ECEE3" w14:textId="77777777" w:rsidR="003F5608" w:rsidRDefault="003F5608" w:rsidP="003F5608">
      <w:r>
        <w:t>Lindberg, E. (2021, June 10). Let’s talk about the quiet crisis in college sports: Mental health.</w:t>
      </w:r>
    </w:p>
    <w:p w14:paraId="50F3D7F8" w14:textId="77777777" w:rsidR="003F5608" w:rsidRDefault="003F5608" w:rsidP="003F5608">
      <w:r>
        <w:lastRenderedPageBreak/>
        <w:t>Retrieved from today.usc.edu: https://today.usc.edu/college-athlete-mental-</w:t>
      </w:r>
    </w:p>
    <w:p w14:paraId="35B12886" w14:textId="77777777" w:rsidR="003F5608" w:rsidRDefault="003F5608" w:rsidP="003F5608">
      <w:r>
        <w:t>health-</w:t>
      </w:r>
      <w:proofErr w:type="spellStart"/>
      <w:r>
        <w:t>usc</w:t>
      </w:r>
      <w:proofErr w:type="spellEnd"/>
      <w:r>
        <w:t>-sports-psychologists/</w:t>
      </w:r>
    </w:p>
    <w:p w14:paraId="686C77F1" w14:textId="77777777" w:rsidR="003F5608" w:rsidRDefault="003F5608" w:rsidP="003F5608">
      <w:r>
        <w:t>Twietmeyer, G. (2021, March 23). What counts as success in sports? Retrieved from</w:t>
      </w:r>
    </w:p>
    <w:p w14:paraId="24423B88" w14:textId="77777777" w:rsidR="003F5608" w:rsidRDefault="003F5608" w:rsidP="003F5608">
      <w:r>
        <w:t>christianscholarsreview.com: https://christianscholars.com/guest-post-what-</w:t>
      </w:r>
    </w:p>
    <w:p w14:paraId="1BF2A83A" w14:textId="77777777" w:rsidR="003F5608" w:rsidRDefault="003F5608" w:rsidP="003F5608">
      <w:r>
        <w:t>counts-as-success-in-sports/</w:t>
      </w:r>
    </w:p>
    <w:p w14:paraId="472C680D" w14:textId="77777777" w:rsidR="003F5608" w:rsidRDefault="003F5608" w:rsidP="003F5608">
      <w:r>
        <w:t>Twietmeyer, G., &amp; Johnson, T. G. (2022). Aristotle’s conception of arete and the meaning</w:t>
      </w:r>
    </w:p>
    <w:p w14:paraId="0DA0904B" w14:textId="77777777" w:rsidR="003F5608" w:rsidRDefault="003F5608" w:rsidP="003F5608">
      <w:r>
        <w:t>of records in sport. Kinesiology Review, 11(3), 229-239.</w:t>
      </w:r>
    </w:p>
    <w:p w14:paraId="63CC515B" w14:textId="77777777" w:rsidR="003F5608" w:rsidRDefault="003F5608" w:rsidP="003F5608">
      <w:r>
        <w:t>U.S. Department of Health and Human Services. (n.d.). The national youth sports strategy.</w:t>
      </w:r>
    </w:p>
    <w:p w14:paraId="3059EE2B" w14:textId="77777777" w:rsidR="003F5608" w:rsidRDefault="003F5608" w:rsidP="003F5608">
      <w:r>
        <w:t>Retrieved from health.gov: https://health.gov/sites/default/files/2019-</w:t>
      </w:r>
    </w:p>
    <w:p w14:paraId="0512C6DC" w14:textId="77777777" w:rsidR="003F5608" w:rsidRDefault="003F5608" w:rsidP="003F5608">
      <w:r>
        <w:t>10/National_Youth_Sports_Strategy.pdf</w:t>
      </w:r>
    </w:p>
    <w:p w14:paraId="3C63943A" w14:textId="77777777" w:rsidR="003F5608" w:rsidRDefault="003F5608" w:rsidP="003F5608">
      <w:r>
        <w:t>University of Iowa. (2021, January). Lower extremity injury prevention. Retrieved from</w:t>
      </w:r>
    </w:p>
    <w:p w14:paraId="533A58A6" w14:textId="77777777" w:rsidR="003F5608" w:rsidRDefault="003F5608" w:rsidP="003F5608">
      <w:r>
        <w:t>uihc.org: https://uihc.org/health-topics/lower-extremity-injury-prevention</w:t>
      </w:r>
    </w:p>
    <w:p w14:paraId="0067C182" w14:textId="77777777" w:rsidR="003F5608" w:rsidRDefault="003F5608" w:rsidP="003F5608">
      <w:r>
        <w:t>Wertheim, J. (2021, September 6). Naomi Osaka shouldn't feel pressured to rush return to</w:t>
      </w:r>
    </w:p>
    <w:p w14:paraId="27774C9A" w14:textId="77777777" w:rsidR="003F5608" w:rsidRDefault="003F5608" w:rsidP="003F5608">
      <w:r>
        <w:t>tennis. Retrieved from si.com: https://www.si.com/tennis/2021/09/06/namoi-</w:t>
      </w:r>
    </w:p>
    <w:p w14:paraId="61A2C1B5" w14:textId="26C28884" w:rsidR="003F5608" w:rsidRDefault="003F5608" w:rsidP="003F5608">
      <w:proofErr w:type="spellStart"/>
      <w:r>
        <w:t>osaka</w:t>
      </w:r>
      <w:proofErr w:type="spellEnd"/>
      <w:r>
        <w:t>-take-her-time-break-from-tennis-mental-health</w:t>
      </w:r>
    </w:p>
    <w:sectPr w:rsidR="003F56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F0F67"/>
    <w:multiLevelType w:val="hybridMultilevel"/>
    <w:tmpl w:val="0C461F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9F6"/>
    <w:rsid w:val="001339F6"/>
    <w:rsid w:val="00155CAD"/>
    <w:rsid w:val="00305052"/>
    <w:rsid w:val="003F5608"/>
    <w:rsid w:val="004A1677"/>
    <w:rsid w:val="006B0FDD"/>
    <w:rsid w:val="007B7B7D"/>
    <w:rsid w:val="00A963EA"/>
    <w:rsid w:val="00AE0719"/>
    <w:rsid w:val="00C773AC"/>
    <w:rsid w:val="00CC0C07"/>
    <w:rsid w:val="00D30102"/>
    <w:rsid w:val="00E90F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BC5F8"/>
  <w15:chartTrackingRefBased/>
  <w15:docId w15:val="{5E77362C-F449-400A-A8DA-5E9F7A8E1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339F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339F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339F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339F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339F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339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339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339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339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39F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339F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339F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339F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339F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339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339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339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339F6"/>
    <w:rPr>
      <w:rFonts w:eastAsiaTheme="majorEastAsia" w:cstheme="majorBidi"/>
      <w:color w:val="272727" w:themeColor="text1" w:themeTint="D8"/>
    </w:rPr>
  </w:style>
  <w:style w:type="paragraph" w:styleId="Title">
    <w:name w:val="Title"/>
    <w:basedOn w:val="Normal"/>
    <w:next w:val="Normal"/>
    <w:link w:val="TitleChar"/>
    <w:uiPriority w:val="10"/>
    <w:qFormat/>
    <w:rsid w:val="001339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39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339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339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339F6"/>
    <w:pPr>
      <w:spacing w:before="160"/>
      <w:jc w:val="center"/>
    </w:pPr>
    <w:rPr>
      <w:i/>
      <w:iCs/>
      <w:color w:val="404040" w:themeColor="text1" w:themeTint="BF"/>
    </w:rPr>
  </w:style>
  <w:style w:type="character" w:customStyle="1" w:styleId="QuoteChar">
    <w:name w:val="Quote Char"/>
    <w:basedOn w:val="DefaultParagraphFont"/>
    <w:link w:val="Quote"/>
    <w:uiPriority w:val="29"/>
    <w:rsid w:val="001339F6"/>
    <w:rPr>
      <w:i/>
      <w:iCs/>
      <w:color w:val="404040" w:themeColor="text1" w:themeTint="BF"/>
    </w:rPr>
  </w:style>
  <w:style w:type="paragraph" w:styleId="ListParagraph">
    <w:name w:val="List Paragraph"/>
    <w:basedOn w:val="Normal"/>
    <w:uiPriority w:val="34"/>
    <w:qFormat/>
    <w:rsid w:val="001339F6"/>
    <w:pPr>
      <w:ind w:left="720"/>
      <w:contextualSpacing/>
    </w:pPr>
  </w:style>
  <w:style w:type="character" w:styleId="IntenseEmphasis">
    <w:name w:val="Intense Emphasis"/>
    <w:basedOn w:val="DefaultParagraphFont"/>
    <w:uiPriority w:val="21"/>
    <w:qFormat/>
    <w:rsid w:val="001339F6"/>
    <w:rPr>
      <w:i/>
      <w:iCs/>
      <w:color w:val="0F4761" w:themeColor="accent1" w:themeShade="BF"/>
    </w:rPr>
  </w:style>
  <w:style w:type="paragraph" w:styleId="IntenseQuote">
    <w:name w:val="Intense Quote"/>
    <w:basedOn w:val="Normal"/>
    <w:next w:val="Normal"/>
    <w:link w:val="IntenseQuoteChar"/>
    <w:uiPriority w:val="30"/>
    <w:qFormat/>
    <w:rsid w:val="001339F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339F6"/>
    <w:rPr>
      <w:i/>
      <w:iCs/>
      <w:color w:val="0F4761" w:themeColor="accent1" w:themeShade="BF"/>
    </w:rPr>
  </w:style>
  <w:style w:type="character" w:styleId="IntenseReference">
    <w:name w:val="Intense Reference"/>
    <w:basedOn w:val="DefaultParagraphFont"/>
    <w:uiPriority w:val="32"/>
    <w:qFormat/>
    <w:rsid w:val="001339F6"/>
    <w:rPr>
      <w:b/>
      <w:bCs/>
      <w:smallCaps/>
      <w:color w:val="0F4761" w:themeColor="accent1" w:themeShade="BF"/>
      <w:spacing w:val="5"/>
    </w:rPr>
  </w:style>
  <w:style w:type="paragraph" w:styleId="NoSpacing">
    <w:name w:val="No Spacing"/>
    <w:uiPriority w:val="1"/>
    <w:qFormat/>
    <w:rsid w:val="001339F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jfif"/><Relationship Id="rId3" Type="http://schemas.openxmlformats.org/officeDocument/2006/relationships/settings" Target="settings.xml"/><Relationship Id="rId7" Type="http://schemas.openxmlformats.org/officeDocument/2006/relationships/image" Target="media/image3.jfif"/><Relationship Id="rId12" Type="http://schemas.openxmlformats.org/officeDocument/2006/relationships/image" Target="media/image8.jfi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fif"/><Relationship Id="rId11" Type="http://schemas.openxmlformats.org/officeDocument/2006/relationships/image" Target="media/image7.jpg"/><Relationship Id="rId5" Type="http://schemas.openxmlformats.org/officeDocument/2006/relationships/image" Target="media/image1.jpg"/><Relationship Id="rId15" Type="http://schemas.openxmlformats.org/officeDocument/2006/relationships/fontTable" Target="fontTable.xml"/><Relationship Id="rId10" Type="http://schemas.openxmlformats.org/officeDocument/2006/relationships/image" Target="media/image6.jfif"/><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9</Pages>
  <Words>1216</Words>
  <Characters>6932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avery Velek</dc:creator>
  <cp:keywords/>
  <dc:description/>
  <cp:lastModifiedBy>Tom Velek</cp:lastModifiedBy>
  <cp:revision>4</cp:revision>
  <cp:lastPrinted>2024-07-18T15:04:00Z</cp:lastPrinted>
  <dcterms:created xsi:type="dcterms:W3CDTF">2024-07-18T14:11:00Z</dcterms:created>
  <dcterms:modified xsi:type="dcterms:W3CDTF">2024-08-08T22:01:00Z</dcterms:modified>
</cp:coreProperties>
</file>